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2B" w:rsidRDefault="00440B2B" w:rsidP="00ED6327">
      <w:pPr>
        <w:jc w:val="center"/>
        <w:rPr>
          <w:b/>
          <w:sz w:val="22"/>
          <w:szCs w:val="22"/>
        </w:rPr>
      </w:pPr>
      <w:r w:rsidRPr="00F20FD2">
        <w:rPr>
          <w:b/>
          <w:sz w:val="22"/>
          <w:szCs w:val="22"/>
        </w:rPr>
        <w:t>GOVERNO DO ESTADO DO ESPÍRITO SANTO</w:t>
      </w:r>
    </w:p>
    <w:p w:rsidR="00F03A4E" w:rsidRDefault="00440B2B" w:rsidP="00ED63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COMITÊ DIRETIVO DO PROGRAMA DE GESTÃO INTEGRADA</w:t>
      </w:r>
      <w:r w:rsidR="00F03A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</w:t>
      </w:r>
    </w:p>
    <w:p w:rsidR="00440B2B" w:rsidRPr="00F20FD2" w:rsidRDefault="00440B2B" w:rsidP="00ED63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ÁGUAS E DA PAISAGEM</w:t>
      </w:r>
    </w:p>
    <w:p w:rsidR="00440B2B" w:rsidRPr="00F20FD2" w:rsidRDefault="00440B2B" w:rsidP="00ED6327">
      <w:pPr>
        <w:pStyle w:val="Ttulo"/>
        <w:rPr>
          <w:b w:val="0"/>
        </w:rPr>
      </w:pPr>
      <w:r w:rsidRPr="00F20FD2">
        <w:t>COMPANHIA ESPÍRITO SANTENSE DE SANEAMENTO - CESAN</w:t>
      </w:r>
    </w:p>
    <w:p w:rsidR="00440B2B" w:rsidRPr="00F20FD2" w:rsidRDefault="00440B2B" w:rsidP="00ED6327">
      <w:pPr>
        <w:jc w:val="center"/>
        <w:rPr>
          <w:sz w:val="22"/>
          <w:szCs w:val="22"/>
        </w:rPr>
      </w:pPr>
    </w:p>
    <w:p w:rsidR="00440B2B" w:rsidRPr="00F20FD2" w:rsidRDefault="00440B2B" w:rsidP="00ED6327">
      <w:pPr>
        <w:jc w:val="center"/>
        <w:rPr>
          <w:sz w:val="22"/>
          <w:szCs w:val="22"/>
        </w:rPr>
      </w:pPr>
      <w:r w:rsidRPr="00F20FD2">
        <w:rPr>
          <w:sz w:val="22"/>
          <w:szCs w:val="22"/>
        </w:rPr>
        <w:t>SELEÇÃO DE CONSULTORES PELOS MUTUÁRIOS DO BANCO MUNDIAL</w:t>
      </w:r>
    </w:p>
    <w:p w:rsidR="00440B2B" w:rsidRPr="00F20FD2" w:rsidRDefault="00440B2B" w:rsidP="00ED6327">
      <w:pPr>
        <w:jc w:val="center"/>
        <w:rPr>
          <w:sz w:val="22"/>
          <w:szCs w:val="22"/>
        </w:rPr>
      </w:pPr>
      <w:r w:rsidRPr="00F20FD2">
        <w:rPr>
          <w:sz w:val="22"/>
          <w:szCs w:val="22"/>
        </w:rPr>
        <w:t>AVISO DE SOLICITAÇÃO DE EXPRESSÕES DE INTERESSE</w:t>
      </w:r>
      <w:r w:rsidR="00C22AC2">
        <w:rPr>
          <w:sz w:val="22"/>
          <w:szCs w:val="22"/>
        </w:rPr>
        <w:t xml:space="preserve"> 002</w:t>
      </w:r>
    </w:p>
    <w:p w:rsidR="00440B2B" w:rsidRPr="00F20FD2" w:rsidRDefault="00440B2B" w:rsidP="00ED6327">
      <w:pPr>
        <w:jc w:val="center"/>
        <w:rPr>
          <w:i/>
          <w:sz w:val="22"/>
          <w:szCs w:val="22"/>
          <w:u w:val="single"/>
        </w:rPr>
      </w:pPr>
    </w:p>
    <w:p w:rsidR="00F03A4E" w:rsidRDefault="00440B2B" w:rsidP="00ED6327">
      <w:pPr>
        <w:jc w:val="center"/>
        <w:rPr>
          <w:i/>
          <w:sz w:val="22"/>
          <w:szCs w:val="22"/>
          <w:u w:val="single"/>
        </w:rPr>
      </w:pPr>
      <w:r w:rsidRPr="00F20FD2">
        <w:rPr>
          <w:i/>
          <w:sz w:val="22"/>
          <w:szCs w:val="22"/>
          <w:u w:val="single"/>
        </w:rPr>
        <w:t>PROGRAMA DE GESTÃO I</w:t>
      </w:r>
      <w:r w:rsidR="00F03A4E">
        <w:rPr>
          <w:i/>
          <w:sz w:val="22"/>
          <w:szCs w:val="22"/>
          <w:u w:val="single"/>
        </w:rPr>
        <w:t>NTEGRADA DAS ÁGUAS E DA PAISAGEM</w:t>
      </w:r>
      <w:r w:rsidRPr="00F20FD2">
        <w:rPr>
          <w:i/>
          <w:sz w:val="22"/>
          <w:szCs w:val="22"/>
          <w:u w:val="single"/>
        </w:rPr>
        <w:t xml:space="preserve"> DO</w:t>
      </w:r>
    </w:p>
    <w:p w:rsidR="00440B2B" w:rsidRPr="00F20FD2" w:rsidRDefault="00440B2B" w:rsidP="00ED6327">
      <w:pPr>
        <w:jc w:val="center"/>
        <w:rPr>
          <w:i/>
          <w:sz w:val="22"/>
          <w:szCs w:val="22"/>
          <w:u w:val="single"/>
        </w:rPr>
      </w:pPr>
      <w:r w:rsidRPr="00F20FD2">
        <w:rPr>
          <w:i/>
          <w:sz w:val="22"/>
          <w:szCs w:val="22"/>
          <w:u w:val="single"/>
        </w:rPr>
        <w:t>ESPÍRITO SANTO</w:t>
      </w:r>
    </w:p>
    <w:p w:rsidR="00440B2B" w:rsidRPr="00F20FD2" w:rsidRDefault="00440B2B" w:rsidP="00ED6327">
      <w:pPr>
        <w:jc w:val="center"/>
        <w:rPr>
          <w:sz w:val="22"/>
          <w:szCs w:val="22"/>
        </w:rPr>
      </w:pPr>
      <w:r w:rsidRPr="00F20FD2">
        <w:rPr>
          <w:sz w:val="22"/>
          <w:szCs w:val="22"/>
        </w:rPr>
        <w:t>BRASIL</w:t>
      </w:r>
    </w:p>
    <w:p w:rsidR="00440B2B" w:rsidRPr="00F20FD2" w:rsidRDefault="00440B2B" w:rsidP="00ED6327">
      <w:pPr>
        <w:tabs>
          <w:tab w:val="center" w:pos="5630"/>
          <w:tab w:val="right" w:pos="10049"/>
        </w:tabs>
        <w:jc w:val="center"/>
        <w:rPr>
          <w:sz w:val="22"/>
          <w:szCs w:val="22"/>
        </w:rPr>
      </w:pPr>
    </w:p>
    <w:p w:rsidR="00440B2B" w:rsidRPr="00F20FD2" w:rsidRDefault="00440B2B" w:rsidP="00ED6327">
      <w:pPr>
        <w:tabs>
          <w:tab w:val="center" w:pos="5630"/>
          <w:tab w:val="right" w:pos="10049"/>
        </w:tabs>
        <w:jc w:val="center"/>
        <w:rPr>
          <w:sz w:val="22"/>
          <w:szCs w:val="22"/>
        </w:rPr>
      </w:pPr>
    </w:p>
    <w:p w:rsidR="00440B2B" w:rsidRDefault="00440B2B" w:rsidP="00ED6327">
      <w:pPr>
        <w:jc w:val="center"/>
        <w:rPr>
          <w:b/>
          <w:bCs/>
          <w:sz w:val="22"/>
          <w:szCs w:val="22"/>
        </w:rPr>
      </w:pPr>
      <w:r w:rsidRPr="00F20FD2">
        <w:rPr>
          <w:b/>
          <w:bCs/>
          <w:sz w:val="22"/>
          <w:szCs w:val="22"/>
        </w:rPr>
        <w:t>SERVIÇOS DE CONSULTORIA</w:t>
      </w:r>
    </w:p>
    <w:p w:rsidR="00440B2B" w:rsidRDefault="00440B2B" w:rsidP="00ED6327">
      <w:r w:rsidRPr="00F20FD2">
        <w:rPr>
          <w:spacing w:val="-2"/>
          <w:sz w:val="22"/>
          <w:szCs w:val="22"/>
        </w:rPr>
        <w:t> </w:t>
      </w:r>
    </w:p>
    <w:p w:rsidR="00440B2B" w:rsidRPr="00F20FD2" w:rsidRDefault="00440B2B" w:rsidP="00ED6327">
      <w:pPr>
        <w:pStyle w:val="Ttulo"/>
        <w:autoSpaceDE w:val="0"/>
        <w:spacing w:after="200"/>
        <w:jc w:val="both"/>
        <w:rPr>
          <w:b w:val="0"/>
          <w:sz w:val="24"/>
          <w:szCs w:val="24"/>
          <w:lang w:val="pt-BR"/>
        </w:rPr>
      </w:pPr>
      <w:r w:rsidRPr="00F20FD2">
        <w:rPr>
          <w:b w:val="0"/>
          <w:sz w:val="24"/>
          <w:szCs w:val="24"/>
        </w:rPr>
        <w:t xml:space="preserve">O Governo do Estado do Espírito Santo </w:t>
      </w:r>
      <w:r>
        <w:rPr>
          <w:b w:val="0"/>
          <w:sz w:val="24"/>
          <w:szCs w:val="24"/>
        </w:rPr>
        <w:t xml:space="preserve">recebeu um financiamento do </w:t>
      </w:r>
      <w:r w:rsidRPr="00F20FD2">
        <w:rPr>
          <w:b w:val="0"/>
          <w:sz w:val="24"/>
          <w:szCs w:val="24"/>
        </w:rPr>
        <w:t>Banco Internacional para a Reconstrução e o Desenvolvimento - BIRD (o Banco Mundial)</w:t>
      </w:r>
      <w:r>
        <w:rPr>
          <w:b w:val="0"/>
          <w:sz w:val="24"/>
          <w:szCs w:val="24"/>
        </w:rPr>
        <w:t xml:space="preserve">, por meio do </w:t>
      </w:r>
      <w:r w:rsidRPr="00F20FD2">
        <w:rPr>
          <w:b w:val="0"/>
          <w:sz w:val="24"/>
          <w:szCs w:val="24"/>
        </w:rPr>
        <w:t xml:space="preserve">Contrato de Empréstimo </w:t>
      </w:r>
      <w:r w:rsidRPr="00F20FD2">
        <w:rPr>
          <w:b w:val="0"/>
          <w:lang w:val="pt-BR"/>
        </w:rPr>
        <w:t>No.</w:t>
      </w:r>
      <w:r w:rsidRPr="00F20FD2">
        <w:rPr>
          <w:b w:val="0"/>
          <w:sz w:val="24"/>
          <w:szCs w:val="24"/>
        </w:rPr>
        <w:t xml:space="preserve"> 8353-BR</w:t>
      </w:r>
      <w:r>
        <w:rPr>
          <w:b w:val="0"/>
          <w:sz w:val="24"/>
          <w:szCs w:val="24"/>
        </w:rPr>
        <w:t>,</w:t>
      </w:r>
      <w:r w:rsidRPr="00F20FD2">
        <w:rPr>
          <w:b w:val="0"/>
          <w:sz w:val="24"/>
          <w:szCs w:val="24"/>
        </w:rPr>
        <w:t xml:space="preserve"> para implementação do Programa de Gestão Integrada das Águas e da Paisage</w:t>
      </w:r>
      <w:r>
        <w:rPr>
          <w:b w:val="0"/>
          <w:sz w:val="24"/>
          <w:szCs w:val="24"/>
        </w:rPr>
        <w:t xml:space="preserve">m e, </w:t>
      </w:r>
      <w:r w:rsidRPr="002E53BE">
        <w:rPr>
          <w:b w:val="0"/>
          <w:sz w:val="24"/>
          <w:szCs w:val="24"/>
        </w:rPr>
        <w:t>através da COMPANHIA ESPÍRITO SANTENSE DE SANEAMENTO – CESAN</w:t>
      </w:r>
      <w:r>
        <w:rPr>
          <w:b w:val="0"/>
          <w:sz w:val="24"/>
          <w:szCs w:val="24"/>
        </w:rPr>
        <w:t xml:space="preserve">, </w:t>
      </w:r>
      <w:r w:rsidRPr="002E53BE">
        <w:rPr>
          <w:b w:val="0"/>
          <w:sz w:val="24"/>
          <w:szCs w:val="24"/>
        </w:rPr>
        <w:t xml:space="preserve">pretende </w:t>
      </w:r>
      <w:r w:rsidRPr="00F20FD2">
        <w:rPr>
          <w:b w:val="0"/>
          <w:sz w:val="24"/>
          <w:szCs w:val="24"/>
        </w:rPr>
        <w:t xml:space="preserve">aplicar parte dos recursos </w:t>
      </w:r>
      <w:r>
        <w:rPr>
          <w:b w:val="0"/>
          <w:sz w:val="24"/>
          <w:szCs w:val="24"/>
        </w:rPr>
        <w:t xml:space="preserve">no </w:t>
      </w:r>
      <w:r w:rsidRPr="00F20FD2">
        <w:rPr>
          <w:b w:val="0"/>
          <w:sz w:val="24"/>
          <w:szCs w:val="24"/>
        </w:rPr>
        <w:t xml:space="preserve">pagamento </w:t>
      </w:r>
      <w:r>
        <w:rPr>
          <w:b w:val="0"/>
          <w:sz w:val="24"/>
          <w:szCs w:val="24"/>
        </w:rPr>
        <w:t xml:space="preserve">de </w:t>
      </w:r>
      <w:r w:rsidRPr="00F20FD2">
        <w:rPr>
          <w:b w:val="0"/>
          <w:sz w:val="24"/>
          <w:szCs w:val="24"/>
        </w:rPr>
        <w:t xml:space="preserve">serviços de consultoria, conforme </w:t>
      </w:r>
      <w:r w:rsidR="00F03A4E">
        <w:rPr>
          <w:b w:val="0"/>
          <w:sz w:val="24"/>
          <w:szCs w:val="24"/>
          <w:lang w:val="pt-BR"/>
        </w:rPr>
        <w:t xml:space="preserve">a seguinte </w:t>
      </w:r>
      <w:r w:rsidR="00F03A4E">
        <w:rPr>
          <w:b w:val="0"/>
          <w:sz w:val="24"/>
          <w:szCs w:val="24"/>
        </w:rPr>
        <w:t>descri</w:t>
      </w:r>
      <w:r w:rsidR="00F03A4E">
        <w:rPr>
          <w:b w:val="0"/>
          <w:sz w:val="24"/>
          <w:szCs w:val="24"/>
          <w:lang w:val="pt-BR"/>
        </w:rPr>
        <w:t>ção sumária:</w:t>
      </w:r>
    </w:p>
    <w:p w:rsidR="00440B2B" w:rsidRPr="00F20FD2" w:rsidRDefault="00440B2B" w:rsidP="00ED6327">
      <w:pPr>
        <w:pStyle w:val="Ttulo"/>
        <w:autoSpaceDE w:val="0"/>
        <w:spacing w:after="200"/>
        <w:jc w:val="both"/>
        <w:rPr>
          <w:b w:val="0"/>
          <w:lang w:val="pt-BR"/>
        </w:rPr>
      </w:pPr>
      <w:r w:rsidRPr="00F20FD2">
        <w:rPr>
          <w:b w:val="0"/>
          <w:lang w:val="pt-BR"/>
        </w:rPr>
        <w:t>Os serviços incluem: SUPERVISÃO, INSPEÇÃO E ASSISTÊNCIA TÉCNICA INCLUINDO SERVIÇOS SOCIOAMBIENTAIS necessários à construção, reabilitação e ampliação de sistemas de esgotamento sanitário em nove (9) municípios do interior do Estado: Ibatiba, Dores do Rio Preto, Iúna, Irupi, Conceição do Castelo, Divino de São Lourenço, Marechal Floriano, Santa Leopoldina E Santa Maria de Jetibá.</w:t>
      </w:r>
    </w:p>
    <w:p w:rsidR="00440B2B" w:rsidRPr="00F20FD2" w:rsidRDefault="00440B2B" w:rsidP="00ED6327">
      <w:pPr>
        <w:autoSpaceDE w:val="0"/>
        <w:spacing w:after="200"/>
        <w:jc w:val="both"/>
        <w:rPr>
          <w:sz w:val="22"/>
          <w:szCs w:val="22"/>
        </w:rPr>
      </w:pPr>
      <w:r w:rsidRPr="00F20FD2">
        <w:rPr>
          <w:sz w:val="22"/>
          <w:szCs w:val="22"/>
        </w:rPr>
        <w:t xml:space="preserve">O Comitê Diretivo do Projeto, por meio </w:t>
      </w:r>
      <w:r w:rsidR="00ED6327">
        <w:rPr>
          <w:sz w:val="22"/>
          <w:szCs w:val="22"/>
        </w:rPr>
        <w:t>da</w:t>
      </w:r>
      <w:r w:rsidRPr="00F20FD2">
        <w:rPr>
          <w:sz w:val="22"/>
          <w:szCs w:val="22"/>
        </w:rPr>
        <w:t xml:space="preserve"> C</w:t>
      </w:r>
      <w:r>
        <w:rPr>
          <w:sz w:val="22"/>
          <w:szCs w:val="22"/>
        </w:rPr>
        <w:t>ESAN,</w:t>
      </w:r>
      <w:r w:rsidRPr="00F20FD2">
        <w:rPr>
          <w:sz w:val="22"/>
          <w:szCs w:val="22"/>
        </w:rPr>
        <w:t xml:space="preserve"> convida consultores elegíveis a manifestar interesse para a prestação dos serviços. Os consultores interessados ​​deverão fornecer informações indicando que estão qualificados para realizar os serviços. Os critérios para a lista curta são: experiência relevante em obras e serviços que envolvam trabalhos similares, experiência na prestação de serviços de supervisão de projetos financiados por organ</w:t>
      </w:r>
      <w:r>
        <w:rPr>
          <w:sz w:val="22"/>
          <w:szCs w:val="22"/>
        </w:rPr>
        <w:t xml:space="preserve">ismos </w:t>
      </w:r>
      <w:r w:rsidRPr="00F20FD2">
        <w:rPr>
          <w:sz w:val="22"/>
          <w:szCs w:val="22"/>
        </w:rPr>
        <w:t xml:space="preserve">internacionais, tais como os bancos multilaterais de desenvolvimento; </w:t>
      </w:r>
      <w:r>
        <w:rPr>
          <w:sz w:val="22"/>
          <w:szCs w:val="22"/>
        </w:rPr>
        <w:t xml:space="preserve">administração geral </w:t>
      </w:r>
      <w:r w:rsidRPr="00F20FD2">
        <w:rPr>
          <w:sz w:val="22"/>
          <w:szCs w:val="22"/>
        </w:rPr>
        <w:t>de equipes; disponibilidade de profissionais com competência adequada; disponibilidade de escritório e equipamentos técnicos; e, sistemas de informação.</w:t>
      </w:r>
    </w:p>
    <w:p w:rsidR="00440B2B" w:rsidRPr="00F20FD2" w:rsidRDefault="00440B2B" w:rsidP="00ED6327">
      <w:pPr>
        <w:autoSpaceDE w:val="0"/>
        <w:spacing w:after="200"/>
        <w:jc w:val="both"/>
        <w:rPr>
          <w:sz w:val="22"/>
          <w:szCs w:val="22"/>
        </w:rPr>
      </w:pPr>
      <w:r w:rsidRPr="00F20FD2">
        <w:rPr>
          <w:sz w:val="22"/>
          <w:szCs w:val="22"/>
        </w:rPr>
        <w:t>Os Consultores fornecerão informações relevantes destacando principalmente a sua experiência em serviços similares que envolvam a fiscalização de obras e é altamente recomendado informar: relação de contratos realizados (com informações sobre o tempo de conclusão e valor envolvido), relação de clientes; descrição das obras e o âmbito dos serviços prestados, organização da equipe aplicada nos respectivos contratos; descrição de trabalhos similares.</w:t>
      </w:r>
    </w:p>
    <w:p w:rsidR="00440B2B" w:rsidRPr="00F20FD2" w:rsidRDefault="00440B2B" w:rsidP="00ED6327">
      <w:pPr>
        <w:autoSpaceDE w:val="0"/>
        <w:spacing w:after="200"/>
        <w:jc w:val="both"/>
        <w:rPr>
          <w:sz w:val="22"/>
          <w:szCs w:val="22"/>
        </w:rPr>
      </w:pPr>
      <w:r w:rsidRPr="00F20FD2">
        <w:rPr>
          <w:sz w:val="22"/>
          <w:szCs w:val="22"/>
        </w:rPr>
        <w:t>A documentação de suporte/informação dos consultores pode ser apresentada sob a forma de folhetos, carteiras, pastas, etc. Consultores podem associar com outras empresas sob a forma de uma joint venture (consórcio) ou subcontrato para melhorar as suas qualificações.</w:t>
      </w:r>
    </w:p>
    <w:p w:rsidR="00440B2B" w:rsidRDefault="00440B2B" w:rsidP="00ED6327">
      <w:pPr>
        <w:jc w:val="both"/>
        <w:rPr>
          <w:sz w:val="22"/>
          <w:szCs w:val="22"/>
        </w:rPr>
      </w:pPr>
      <w:r w:rsidRPr="003A17C5">
        <w:rPr>
          <w:sz w:val="22"/>
          <w:szCs w:val="22"/>
        </w:rPr>
        <w:t xml:space="preserve">Os consultores serão selecionados de acordo com os procedimentos estabelecidos nas Diretrizes do Banco Mundial: Seleção e Contratação de Consultores pelos Mutuários do Banco Mundial (datado de Janeiro de 2011 e revisto em julho de 2014) </w:t>
      </w:r>
      <w:r w:rsidRPr="00AE06FC">
        <w:rPr>
          <w:sz w:val="22"/>
          <w:szCs w:val="22"/>
        </w:rPr>
        <w:t xml:space="preserve">método </w:t>
      </w:r>
      <w:r w:rsidRPr="00AE06FC">
        <w:rPr>
          <w:b/>
          <w:i/>
          <w:sz w:val="22"/>
          <w:szCs w:val="22"/>
        </w:rPr>
        <w:t>SBQC – Seleção Baseada na Qualidade e no Custo</w:t>
      </w:r>
      <w:r w:rsidRPr="003A17C5">
        <w:rPr>
          <w:sz w:val="22"/>
          <w:szCs w:val="22"/>
        </w:rPr>
        <w:t xml:space="preserve">, disponível no local </w:t>
      </w:r>
      <w:r>
        <w:rPr>
          <w:sz w:val="22"/>
          <w:szCs w:val="22"/>
        </w:rPr>
        <w:t xml:space="preserve">e em </w:t>
      </w:r>
      <w:hyperlink r:id="rId5" w:history="1">
        <w:r w:rsidRPr="00D20117">
          <w:rPr>
            <w:rStyle w:val="Hyperlink"/>
            <w:sz w:val="22"/>
            <w:szCs w:val="22"/>
          </w:rPr>
          <w:t>www.worldbank.org/procurement</w:t>
        </w:r>
      </w:hyperlink>
      <w:r w:rsidRPr="003A17C5">
        <w:rPr>
          <w:sz w:val="22"/>
          <w:szCs w:val="22"/>
        </w:rPr>
        <w:t>.</w:t>
      </w:r>
    </w:p>
    <w:p w:rsidR="00440B2B" w:rsidRPr="003A17C5" w:rsidRDefault="00440B2B" w:rsidP="00ED6327">
      <w:pPr>
        <w:jc w:val="both"/>
        <w:rPr>
          <w:sz w:val="22"/>
          <w:szCs w:val="22"/>
        </w:rPr>
      </w:pPr>
      <w:r w:rsidRPr="003A17C5">
        <w:rPr>
          <w:sz w:val="22"/>
          <w:szCs w:val="22"/>
        </w:rPr>
        <w:t> </w:t>
      </w:r>
    </w:p>
    <w:p w:rsidR="00426D57" w:rsidRDefault="00440B2B" w:rsidP="00ED6327">
      <w:pPr>
        <w:jc w:val="both"/>
      </w:pPr>
      <w:r>
        <w:t>Chama-se a atenção dos consultores interessados para o parágrafo 1.9 das Diretrizes do Banco Mundial, que estabelece a política do Banco Mundial quanto a Conflitos de Interesse.</w:t>
      </w:r>
    </w:p>
    <w:p w:rsidR="00440B2B" w:rsidRDefault="00440B2B" w:rsidP="00ED6327">
      <w:pPr>
        <w:autoSpaceDE w:val="0"/>
        <w:spacing w:after="200"/>
        <w:jc w:val="both"/>
        <w:rPr>
          <w:sz w:val="22"/>
          <w:szCs w:val="22"/>
        </w:rPr>
      </w:pPr>
    </w:p>
    <w:p w:rsidR="00440B2B" w:rsidRPr="00D34C99" w:rsidRDefault="00440B2B" w:rsidP="00ED6327">
      <w:pPr>
        <w:autoSpaceDE w:val="0"/>
        <w:spacing w:after="200"/>
        <w:jc w:val="both"/>
        <w:rPr>
          <w:b/>
          <w:sz w:val="22"/>
          <w:szCs w:val="22"/>
        </w:rPr>
      </w:pPr>
      <w:r w:rsidRPr="00F20FD2">
        <w:rPr>
          <w:sz w:val="22"/>
          <w:szCs w:val="22"/>
        </w:rPr>
        <w:t xml:space="preserve">Os consultores interessados poderão obter maiores informações no endereço abaixo, de segunda a sexta-feira, </w:t>
      </w:r>
      <w:proofErr w:type="gramStart"/>
      <w:r w:rsidRPr="00F20FD2">
        <w:rPr>
          <w:sz w:val="22"/>
          <w:szCs w:val="22"/>
        </w:rPr>
        <w:t>8:00</w:t>
      </w:r>
      <w:proofErr w:type="gramEnd"/>
      <w:r w:rsidRPr="00F20FD2">
        <w:rPr>
          <w:sz w:val="22"/>
          <w:szCs w:val="22"/>
        </w:rPr>
        <w:t>-</w:t>
      </w:r>
      <w:r>
        <w:rPr>
          <w:sz w:val="22"/>
          <w:szCs w:val="22"/>
        </w:rPr>
        <w:t>12:00</w:t>
      </w:r>
      <w:r w:rsidRPr="00F20FD2">
        <w:rPr>
          <w:sz w:val="22"/>
          <w:szCs w:val="22"/>
        </w:rPr>
        <w:t xml:space="preserve"> e 13:00 - 17:00. A Carta de Manifestação de Interesse e documentação de suporte deverão ser entregues na forma escrita (em pessoa, ou por correio, ou por </w:t>
      </w:r>
      <w:r w:rsidR="00EA1D49">
        <w:rPr>
          <w:sz w:val="22"/>
          <w:szCs w:val="22"/>
        </w:rPr>
        <w:t>e-mail</w:t>
      </w:r>
      <w:r w:rsidRPr="00F20FD2">
        <w:rPr>
          <w:sz w:val="22"/>
          <w:szCs w:val="22"/>
        </w:rPr>
        <w:t xml:space="preserve"> ou por fax) devidamente identificado para o endere</w:t>
      </w:r>
      <w:r w:rsidR="003C73F1">
        <w:rPr>
          <w:sz w:val="22"/>
          <w:szCs w:val="22"/>
        </w:rPr>
        <w:t xml:space="preserve">ço abaixo indicado, até </w:t>
      </w:r>
      <w:proofErr w:type="gramStart"/>
      <w:r w:rsidR="003C73F1">
        <w:rPr>
          <w:sz w:val="22"/>
          <w:szCs w:val="22"/>
        </w:rPr>
        <w:t>17:00</w:t>
      </w:r>
      <w:proofErr w:type="gramEnd"/>
      <w:r w:rsidR="003C73F1">
        <w:rPr>
          <w:sz w:val="22"/>
          <w:szCs w:val="22"/>
        </w:rPr>
        <w:t xml:space="preserve">, de </w:t>
      </w:r>
      <w:r w:rsidR="00B74442" w:rsidRPr="00D34C99">
        <w:rPr>
          <w:b/>
          <w:sz w:val="22"/>
          <w:szCs w:val="22"/>
        </w:rPr>
        <w:t>28</w:t>
      </w:r>
      <w:r w:rsidR="003C73F1" w:rsidRPr="00D34C99">
        <w:rPr>
          <w:b/>
          <w:sz w:val="22"/>
          <w:szCs w:val="22"/>
        </w:rPr>
        <w:t xml:space="preserve"> de </w:t>
      </w:r>
      <w:r w:rsidR="00B74442" w:rsidRPr="00D34C99">
        <w:rPr>
          <w:b/>
          <w:sz w:val="22"/>
          <w:szCs w:val="22"/>
        </w:rPr>
        <w:t>Novembro</w:t>
      </w:r>
      <w:r w:rsidR="003C73F1" w:rsidRPr="00D34C99">
        <w:rPr>
          <w:b/>
          <w:sz w:val="22"/>
          <w:szCs w:val="22"/>
        </w:rPr>
        <w:t xml:space="preserve"> de</w:t>
      </w:r>
      <w:r w:rsidRPr="00D34C99">
        <w:rPr>
          <w:b/>
          <w:sz w:val="22"/>
          <w:szCs w:val="22"/>
        </w:rPr>
        <w:t xml:space="preserve"> 2016:</w:t>
      </w:r>
    </w:p>
    <w:p w:rsidR="00440B2B" w:rsidRPr="00F20FD2" w:rsidRDefault="00440B2B" w:rsidP="00ED6327">
      <w:pPr>
        <w:autoSpaceDE w:val="0"/>
        <w:spacing w:after="200"/>
        <w:jc w:val="both"/>
        <w:rPr>
          <w:sz w:val="22"/>
          <w:szCs w:val="22"/>
        </w:rPr>
      </w:pPr>
    </w:p>
    <w:p w:rsidR="00440B2B" w:rsidRPr="00F20FD2" w:rsidRDefault="00440B2B" w:rsidP="00ED6327">
      <w:pPr>
        <w:jc w:val="both"/>
        <w:rPr>
          <w:sz w:val="22"/>
          <w:szCs w:val="22"/>
        </w:rPr>
      </w:pPr>
      <w:r w:rsidRPr="00F20FD2">
        <w:rPr>
          <w:sz w:val="22"/>
          <w:szCs w:val="22"/>
        </w:rPr>
        <w:t>Secretaria-Executiva do Comitê Diretivo do Projeto</w:t>
      </w:r>
    </w:p>
    <w:p w:rsidR="00440B2B" w:rsidRPr="00F20FD2" w:rsidRDefault="00440B2B" w:rsidP="00ED6327">
      <w:pPr>
        <w:jc w:val="both"/>
        <w:rPr>
          <w:bCs/>
          <w:sz w:val="22"/>
          <w:szCs w:val="22"/>
        </w:rPr>
      </w:pPr>
      <w:r w:rsidRPr="00F20FD2">
        <w:rPr>
          <w:bCs/>
          <w:sz w:val="22"/>
          <w:szCs w:val="22"/>
        </w:rPr>
        <w:t>Rua Sete de Setemb</w:t>
      </w:r>
      <w:bookmarkStart w:id="0" w:name="_GoBack"/>
      <w:bookmarkEnd w:id="0"/>
      <w:r w:rsidRPr="00F20FD2">
        <w:rPr>
          <w:bCs/>
          <w:sz w:val="22"/>
          <w:szCs w:val="22"/>
        </w:rPr>
        <w:t xml:space="preserve">ro, 362 – 7º andar – </w:t>
      </w:r>
      <w:proofErr w:type="gramStart"/>
      <w:r w:rsidRPr="00F20FD2">
        <w:rPr>
          <w:bCs/>
          <w:sz w:val="22"/>
          <w:szCs w:val="22"/>
        </w:rPr>
        <w:t>709</w:t>
      </w:r>
      <w:proofErr w:type="gramEnd"/>
    </w:p>
    <w:p w:rsidR="00440B2B" w:rsidRPr="00F20FD2" w:rsidRDefault="00440B2B" w:rsidP="00ED6327">
      <w:pPr>
        <w:jc w:val="both"/>
        <w:rPr>
          <w:bCs/>
          <w:sz w:val="22"/>
          <w:szCs w:val="22"/>
        </w:rPr>
      </w:pPr>
      <w:r w:rsidRPr="00F20FD2">
        <w:rPr>
          <w:bCs/>
          <w:sz w:val="22"/>
          <w:szCs w:val="22"/>
        </w:rPr>
        <w:t>Palácio da Fonte Grande – Centro – Vitória – ES – CEP 29015-000</w:t>
      </w:r>
    </w:p>
    <w:p w:rsidR="00440B2B" w:rsidRDefault="00440B2B" w:rsidP="00ED6327">
      <w:pPr>
        <w:jc w:val="both"/>
        <w:rPr>
          <w:bCs/>
          <w:sz w:val="22"/>
          <w:szCs w:val="22"/>
        </w:rPr>
      </w:pPr>
      <w:r w:rsidRPr="00F20FD2">
        <w:rPr>
          <w:bCs/>
          <w:sz w:val="22"/>
          <w:szCs w:val="22"/>
        </w:rPr>
        <w:t>Telefone: (27) 3636-</w:t>
      </w:r>
      <w:r w:rsidR="008031D6">
        <w:rPr>
          <w:bCs/>
          <w:sz w:val="22"/>
          <w:szCs w:val="22"/>
        </w:rPr>
        <w:t>11</w:t>
      </w:r>
      <w:r w:rsidR="00B74442">
        <w:rPr>
          <w:bCs/>
          <w:sz w:val="22"/>
          <w:szCs w:val="22"/>
        </w:rPr>
        <w:t>66</w:t>
      </w:r>
    </w:p>
    <w:p w:rsidR="00440B2B" w:rsidRPr="00F20FD2" w:rsidRDefault="00440B2B" w:rsidP="00ED6327">
      <w:pPr>
        <w:jc w:val="both"/>
        <w:rPr>
          <w:bCs/>
          <w:sz w:val="22"/>
          <w:szCs w:val="22"/>
        </w:rPr>
      </w:pPr>
      <w:proofErr w:type="gramStart"/>
      <w:r w:rsidRPr="00F20FD2">
        <w:rPr>
          <w:bCs/>
          <w:sz w:val="22"/>
          <w:szCs w:val="22"/>
        </w:rPr>
        <w:t>e-mail</w:t>
      </w:r>
      <w:proofErr w:type="gramEnd"/>
      <w:r w:rsidRPr="00F20FD2">
        <w:rPr>
          <w:bCs/>
          <w:sz w:val="22"/>
          <w:szCs w:val="22"/>
        </w:rPr>
        <w:t>: gestaoaguasepaisagem@seg.es.gov.br</w:t>
      </w:r>
    </w:p>
    <w:sectPr w:rsidR="00440B2B" w:rsidRPr="00F20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B"/>
    <w:rsid w:val="001331DB"/>
    <w:rsid w:val="001743D2"/>
    <w:rsid w:val="003C73F1"/>
    <w:rsid w:val="00426D57"/>
    <w:rsid w:val="00440B2B"/>
    <w:rsid w:val="008031D6"/>
    <w:rsid w:val="00B74442"/>
    <w:rsid w:val="00C22AC2"/>
    <w:rsid w:val="00C2609E"/>
    <w:rsid w:val="00D34C99"/>
    <w:rsid w:val="00EA1D49"/>
    <w:rsid w:val="00ED6327"/>
    <w:rsid w:val="00F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40B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40B2B"/>
    <w:pPr>
      <w:jc w:val="center"/>
    </w:pPr>
    <w:rPr>
      <w:b/>
      <w:sz w:val="22"/>
      <w:szCs w:val="22"/>
      <w:lang w:val="x-none" w:eastAsia="x-none"/>
    </w:rPr>
  </w:style>
  <w:style w:type="character" w:customStyle="1" w:styleId="TtuloChar">
    <w:name w:val="Título Char"/>
    <w:basedOn w:val="Fontepargpadro"/>
    <w:link w:val="Ttulo"/>
    <w:rsid w:val="00440B2B"/>
    <w:rPr>
      <w:rFonts w:ascii="Times New Roman" w:eastAsia="Times New Roman" w:hAnsi="Times New Roman" w:cs="Times New Roman"/>
      <w:b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40B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40B2B"/>
    <w:pPr>
      <w:jc w:val="center"/>
    </w:pPr>
    <w:rPr>
      <w:b/>
      <w:sz w:val="22"/>
      <w:szCs w:val="22"/>
      <w:lang w:val="x-none" w:eastAsia="x-none"/>
    </w:rPr>
  </w:style>
  <w:style w:type="character" w:customStyle="1" w:styleId="TtuloChar">
    <w:name w:val="Título Char"/>
    <w:basedOn w:val="Fontepargpadro"/>
    <w:link w:val="Ttulo"/>
    <w:rsid w:val="00440B2B"/>
    <w:rPr>
      <w:rFonts w:ascii="Times New Roman" w:eastAsia="Times New Roman" w:hAnsi="Times New Roman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bank.org/procur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Clotilde Maria Benevenut</cp:lastModifiedBy>
  <cp:revision>4</cp:revision>
  <dcterms:created xsi:type="dcterms:W3CDTF">2016-11-16T12:31:00Z</dcterms:created>
  <dcterms:modified xsi:type="dcterms:W3CDTF">2016-11-16T13:39:00Z</dcterms:modified>
</cp:coreProperties>
</file>